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F416F" w14:textId="6F93B61A" w:rsidR="00322A00" w:rsidRPr="00771CAB" w:rsidRDefault="005A2FD3" w:rsidP="00771CAB">
      <w:pPr>
        <w:ind w:firstLine="160"/>
        <w:rPr>
          <w:rFonts w:ascii="Montserrat" w:hAnsi="Montserrat"/>
          <w:b/>
        </w:rPr>
      </w:pPr>
      <w:r>
        <w:rPr>
          <w:rFonts w:ascii="Montserrat" w:hAnsi="Montserrat"/>
          <w:b/>
          <w:noProof/>
          <w:color w:val="808080"/>
        </w:rPr>
        <w:drawing>
          <wp:anchor distT="0" distB="0" distL="114300" distR="114300" simplePos="0" relativeHeight="251658240" behindDoc="0" locked="0" layoutInCell="1" allowOverlap="1" wp14:anchorId="6E3A9D70" wp14:editId="474AEAAE">
            <wp:simplePos x="0" y="0"/>
            <wp:positionH relativeFrom="margin">
              <wp:posOffset>4178174</wp:posOffset>
            </wp:positionH>
            <wp:positionV relativeFrom="margin">
              <wp:posOffset>-262551</wp:posOffset>
            </wp:positionV>
            <wp:extent cx="1828800" cy="1356995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NabbCenter.Stacked.RGB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66" b="11881"/>
                    <a:stretch/>
                  </pic:blipFill>
                  <pic:spPr bwMode="auto">
                    <a:xfrm>
                      <a:off x="0" y="0"/>
                      <a:ext cx="1828800" cy="1356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C3F3A" w:rsidRPr="00771CAB">
        <w:rPr>
          <w:rFonts w:ascii="Montserrat" w:hAnsi="Montserrat"/>
          <w:b/>
          <w:color w:val="808080"/>
        </w:rPr>
        <w:t>PRESS RELEASE</w:t>
      </w:r>
    </w:p>
    <w:p w14:paraId="7DCE3C14" w14:textId="1ADD0EF9" w:rsidR="00322A00" w:rsidRDefault="00322A00" w:rsidP="00322A00">
      <w:pPr>
        <w:pStyle w:val="BodyText"/>
        <w:spacing w:line="266" w:lineRule="exact"/>
        <w:ind w:left="160"/>
      </w:pPr>
      <w:r>
        <w:rPr>
          <w:color w:val="808080"/>
        </w:rPr>
        <w:t>Contact: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Jessica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Hill</w:t>
      </w:r>
    </w:p>
    <w:p w14:paraId="6BE3B5A9" w14:textId="2F9D7C8C" w:rsidR="00322A00" w:rsidRDefault="00322A00" w:rsidP="00A60A69">
      <w:pPr>
        <w:pStyle w:val="BodyText"/>
        <w:ind w:left="160" w:right="5472"/>
      </w:pPr>
      <w:r>
        <w:rPr>
          <w:color w:val="808080"/>
        </w:rPr>
        <w:t>Director of Community</w:t>
      </w:r>
      <w:r w:rsidR="00A60A69">
        <w:rPr>
          <w:color w:val="808080"/>
        </w:rPr>
        <w:t xml:space="preserve"> </w:t>
      </w:r>
      <w:r>
        <w:rPr>
          <w:color w:val="808080"/>
        </w:rPr>
        <w:t>Relations</w:t>
      </w:r>
      <w:r>
        <w:rPr>
          <w:color w:val="808080"/>
          <w:spacing w:val="-55"/>
        </w:rPr>
        <w:t xml:space="preserve"> </w:t>
      </w:r>
      <w:hyperlink r:id="rId7">
        <w:r>
          <w:rPr>
            <w:color w:val="0563C1"/>
            <w:u w:val="single" w:color="0563C1"/>
          </w:rPr>
          <w:t>Jessica.hill@mcnabb.org</w:t>
        </w:r>
      </w:hyperlink>
    </w:p>
    <w:p w14:paraId="19BD11E7" w14:textId="77777777" w:rsidR="00322A00" w:rsidRDefault="00322A00" w:rsidP="00322A00">
      <w:pPr>
        <w:pStyle w:val="BodyText"/>
        <w:spacing w:before="2"/>
        <w:ind w:left="160"/>
      </w:pPr>
      <w:r>
        <w:rPr>
          <w:color w:val="808080"/>
        </w:rPr>
        <w:t>(865)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599-5836</w:t>
      </w:r>
    </w:p>
    <w:p w14:paraId="47B95B86" w14:textId="77777777" w:rsidR="0060023C" w:rsidRDefault="0060023C" w:rsidP="00EB669A">
      <w:pPr>
        <w:rPr>
          <w:rFonts w:ascii="Calibri" w:hAnsi="Calibri"/>
          <w:bCs/>
        </w:rPr>
      </w:pPr>
    </w:p>
    <w:p w14:paraId="476702C2" w14:textId="77777777" w:rsidR="00322A00" w:rsidRDefault="00322A00" w:rsidP="00EB669A">
      <w:pPr>
        <w:rPr>
          <w:rFonts w:ascii="Arial" w:hAnsi="Arial" w:cs="Arial"/>
          <w:bCs/>
          <w:sz w:val="20"/>
          <w:szCs w:val="20"/>
        </w:rPr>
      </w:pPr>
    </w:p>
    <w:p w14:paraId="6D7E5751" w14:textId="31DEA2C9" w:rsidR="00322A00" w:rsidRPr="00D268AD" w:rsidRDefault="00A60A69" w:rsidP="00322A00">
      <w:pPr>
        <w:pStyle w:val="Heading1"/>
        <w:rPr>
          <w:rFonts w:ascii="Arial"/>
        </w:rPr>
      </w:pPr>
      <w:r>
        <w:rPr>
          <w:rFonts w:ascii="Arial"/>
          <w:color w:val="767171"/>
        </w:rPr>
        <w:t>October</w:t>
      </w:r>
      <w:r w:rsidR="00322A00">
        <w:rPr>
          <w:rFonts w:ascii="Arial"/>
          <w:color w:val="767171"/>
          <w:spacing w:val="-3"/>
        </w:rPr>
        <w:t xml:space="preserve"> </w:t>
      </w:r>
      <w:r>
        <w:rPr>
          <w:rFonts w:ascii="Arial"/>
          <w:color w:val="767171"/>
        </w:rPr>
        <w:t>15</w:t>
      </w:r>
      <w:r w:rsidR="00322A00">
        <w:rPr>
          <w:rFonts w:ascii="Arial"/>
          <w:color w:val="767171"/>
        </w:rPr>
        <w:t>,</w:t>
      </w:r>
      <w:r w:rsidR="00322A00">
        <w:rPr>
          <w:rFonts w:ascii="Arial"/>
          <w:color w:val="767171"/>
          <w:spacing w:val="-2"/>
        </w:rPr>
        <w:t xml:space="preserve"> </w:t>
      </w:r>
      <w:r w:rsidR="00322A00">
        <w:rPr>
          <w:rFonts w:ascii="Arial"/>
          <w:color w:val="767171"/>
        </w:rPr>
        <w:t>2021</w:t>
      </w:r>
    </w:p>
    <w:p w14:paraId="22E8A8E7" w14:textId="77777777" w:rsidR="00322A00" w:rsidRDefault="00322A00" w:rsidP="00322A00">
      <w:pPr>
        <w:pStyle w:val="BodyText"/>
        <w:spacing w:before="2"/>
        <w:rPr>
          <w:rFonts w:ascii="Arial"/>
          <w:b/>
          <w:sz w:val="16"/>
        </w:rPr>
      </w:pPr>
    </w:p>
    <w:p w14:paraId="06AD01DE" w14:textId="4920AA68" w:rsidR="00322A00" w:rsidRDefault="00D76E21" w:rsidP="00322A00">
      <w:pPr>
        <w:pStyle w:val="Title"/>
        <w:spacing w:line="276" w:lineRule="auto"/>
        <w:ind w:left="0" w:firstLine="0"/>
        <w:jc w:val="center"/>
      </w:pPr>
      <w:r>
        <w:rPr>
          <w:color w:val="595959"/>
        </w:rPr>
        <w:t xml:space="preserve">McNabb Center awarded </w:t>
      </w:r>
      <w:r w:rsidR="005966B4">
        <w:rPr>
          <w:color w:val="595959"/>
        </w:rPr>
        <w:t>funding</w:t>
      </w:r>
      <w:r w:rsidR="00A60A69">
        <w:rPr>
          <w:color w:val="595959"/>
        </w:rPr>
        <w:t xml:space="preserve"> to develop &amp; enhance programming for </w:t>
      </w:r>
      <w:r w:rsidR="005966B4">
        <w:rPr>
          <w:color w:val="595959"/>
        </w:rPr>
        <w:br/>
      </w:r>
      <w:r w:rsidR="00A60A69">
        <w:rPr>
          <w:color w:val="595959"/>
        </w:rPr>
        <w:t>children experiencing mental health crisis</w:t>
      </w:r>
    </w:p>
    <w:p w14:paraId="0F2333E1" w14:textId="77777777" w:rsidR="00322A00" w:rsidRDefault="00322A00" w:rsidP="00322A00">
      <w:pPr>
        <w:rPr>
          <w:rFonts w:ascii="Montserrat" w:hAnsi="Montserrat"/>
          <w:color w:val="595959"/>
        </w:rPr>
      </w:pPr>
    </w:p>
    <w:p w14:paraId="45BBF6BA" w14:textId="47BFD649" w:rsidR="00D76E21" w:rsidRDefault="00322A00" w:rsidP="004519F5">
      <w:pPr>
        <w:rPr>
          <w:rFonts w:ascii="Montserrat" w:hAnsi="Montserrat"/>
          <w:color w:val="595959"/>
        </w:rPr>
      </w:pPr>
      <w:r w:rsidRPr="00322A00">
        <w:rPr>
          <w:rFonts w:ascii="Montserrat" w:hAnsi="Montserrat"/>
          <w:color w:val="595959"/>
        </w:rPr>
        <w:t xml:space="preserve">(KNOXVILLE, Tenn.) </w:t>
      </w:r>
      <w:r w:rsidR="006C3F3A">
        <w:rPr>
          <w:rFonts w:ascii="Montserrat" w:hAnsi="Montserrat"/>
          <w:color w:val="595959"/>
        </w:rPr>
        <w:t>The McNabb Center</w:t>
      </w:r>
      <w:r w:rsidR="00D76E21">
        <w:rPr>
          <w:rFonts w:ascii="Montserrat" w:hAnsi="Montserrat"/>
          <w:color w:val="595959"/>
        </w:rPr>
        <w:t xml:space="preserve"> was awarded a Community Mental Health Services Block Grant to address a gap in children’s crisis services in the Knoxville area. The Center will be using the funding to develop a </w:t>
      </w:r>
      <w:r w:rsidR="004C7D6F">
        <w:rPr>
          <w:rFonts w:ascii="Montserrat" w:hAnsi="Montserrat"/>
          <w:color w:val="595959"/>
        </w:rPr>
        <w:t>Family Walk-In Center</w:t>
      </w:r>
      <w:r w:rsidR="00D76E21">
        <w:rPr>
          <w:rFonts w:ascii="Montserrat" w:hAnsi="Montserrat"/>
          <w:color w:val="595959"/>
        </w:rPr>
        <w:t xml:space="preserve"> that helps children experiencing a mental health crisis avoid hospitalization and receive intensive services within their community. </w:t>
      </w:r>
    </w:p>
    <w:p w14:paraId="13DAA575" w14:textId="460A3479" w:rsidR="00D76E21" w:rsidRDefault="00D76E21" w:rsidP="004519F5">
      <w:pPr>
        <w:rPr>
          <w:rFonts w:ascii="Montserrat" w:hAnsi="Montserrat"/>
          <w:color w:val="595959"/>
        </w:rPr>
      </w:pPr>
    </w:p>
    <w:p w14:paraId="108BDDED" w14:textId="6A3DDFE0" w:rsidR="00D76E21" w:rsidRDefault="00D76E21" w:rsidP="004519F5">
      <w:pPr>
        <w:rPr>
          <w:rFonts w:ascii="Montserrat" w:hAnsi="Montserrat"/>
          <w:color w:val="595959"/>
        </w:rPr>
      </w:pPr>
      <w:r>
        <w:rPr>
          <w:rFonts w:ascii="Montserrat" w:hAnsi="Montserrat"/>
          <w:color w:val="595959"/>
        </w:rPr>
        <w:t xml:space="preserve">“We know that the COVID-19 pandemic has intensely impacted the emotional wellbeing of children,” said Mary </w:t>
      </w:r>
      <w:proofErr w:type="spellStart"/>
      <w:r>
        <w:rPr>
          <w:rFonts w:ascii="Montserrat" w:hAnsi="Montserrat"/>
          <w:color w:val="595959"/>
        </w:rPr>
        <w:t>Katsikas</w:t>
      </w:r>
      <w:proofErr w:type="spellEnd"/>
      <w:r>
        <w:rPr>
          <w:rFonts w:ascii="Montserrat" w:hAnsi="Montserrat"/>
          <w:color w:val="595959"/>
        </w:rPr>
        <w:t xml:space="preserve">, McNabb Center regional clinical vice president. “We are proud to offer a rapid response to children in crisis and believe it will fill a significant gap in our community.” </w:t>
      </w:r>
    </w:p>
    <w:p w14:paraId="62C28032" w14:textId="5ABCE69D" w:rsidR="00D76E21" w:rsidRDefault="00D76E21" w:rsidP="004519F5">
      <w:pPr>
        <w:rPr>
          <w:rFonts w:ascii="Montserrat" w:hAnsi="Montserrat"/>
          <w:color w:val="595959"/>
        </w:rPr>
      </w:pPr>
    </w:p>
    <w:p w14:paraId="1BE7F6D2" w14:textId="756C3B6A" w:rsidR="00D76E21" w:rsidRDefault="00D76E21" w:rsidP="004519F5">
      <w:pPr>
        <w:rPr>
          <w:rFonts w:ascii="Montserrat" w:hAnsi="Montserrat"/>
          <w:color w:val="595959"/>
        </w:rPr>
      </w:pPr>
      <w:r>
        <w:rPr>
          <w:rFonts w:ascii="Montserrat" w:hAnsi="Montserrat"/>
          <w:color w:val="595959"/>
        </w:rPr>
        <w:t>Nationally during the pandemic, child psychiatric visits to hospital emergency departments has increased 24</w:t>
      </w:r>
      <w:r w:rsidR="00E2160D">
        <w:rPr>
          <w:rFonts w:ascii="Montserrat" w:hAnsi="Montserrat"/>
          <w:color w:val="595959"/>
        </w:rPr>
        <w:t xml:space="preserve"> percent</w:t>
      </w:r>
      <w:r>
        <w:rPr>
          <w:rFonts w:ascii="Montserrat" w:hAnsi="Montserrat"/>
          <w:color w:val="595959"/>
        </w:rPr>
        <w:t xml:space="preserve"> for children ages 5-11 and 31</w:t>
      </w:r>
      <w:r w:rsidR="00E2160D">
        <w:rPr>
          <w:rFonts w:ascii="Montserrat" w:hAnsi="Montserrat"/>
          <w:color w:val="595959"/>
        </w:rPr>
        <w:t xml:space="preserve"> percent</w:t>
      </w:r>
      <w:r>
        <w:rPr>
          <w:rFonts w:ascii="Montserrat" w:hAnsi="Montserrat"/>
          <w:color w:val="595959"/>
        </w:rPr>
        <w:t xml:space="preserve"> for ages 12-17. At East Tennessee Children’s Hospital, emergency room visits for behavioral health issues have increased 20</w:t>
      </w:r>
      <w:r w:rsidR="00E2160D">
        <w:rPr>
          <w:rFonts w:ascii="Montserrat" w:hAnsi="Montserrat"/>
          <w:color w:val="595959"/>
        </w:rPr>
        <w:t xml:space="preserve"> percent</w:t>
      </w:r>
      <w:r>
        <w:rPr>
          <w:rFonts w:ascii="Montserrat" w:hAnsi="Montserrat"/>
          <w:color w:val="595959"/>
        </w:rPr>
        <w:t xml:space="preserve">. </w:t>
      </w:r>
    </w:p>
    <w:p w14:paraId="56640DC1" w14:textId="5770997A" w:rsidR="00D76E21" w:rsidRDefault="00D76E21" w:rsidP="004519F5">
      <w:pPr>
        <w:rPr>
          <w:rFonts w:ascii="Montserrat" w:hAnsi="Montserrat"/>
          <w:color w:val="595959"/>
        </w:rPr>
      </w:pPr>
    </w:p>
    <w:p w14:paraId="2FA7CA56" w14:textId="368666F7" w:rsidR="004C7D6F" w:rsidRDefault="002948FC" w:rsidP="004519F5">
      <w:pPr>
        <w:rPr>
          <w:rFonts w:ascii="Montserrat" w:hAnsi="Montserrat"/>
          <w:color w:val="595959"/>
        </w:rPr>
      </w:pPr>
      <w:r>
        <w:rPr>
          <w:rFonts w:ascii="Montserrat" w:hAnsi="Montserrat"/>
          <w:color w:val="595959"/>
        </w:rPr>
        <w:t>This program will expand the McNabb Center’s full continuum of children and youth services. The program will provide 6-8 weeks of intensive outpatient services for children in crisis. The program will identify children in need through the Mobile Crisis Unit</w:t>
      </w:r>
      <w:r w:rsidR="004C7D6F">
        <w:rPr>
          <w:rFonts w:ascii="Montserrat" w:hAnsi="Montserrat"/>
          <w:color w:val="595959"/>
        </w:rPr>
        <w:t>, referrals from area hospitals and other community agencies and organizations</w:t>
      </w:r>
      <w:r>
        <w:rPr>
          <w:rFonts w:ascii="Montserrat" w:hAnsi="Montserrat"/>
          <w:color w:val="595959"/>
        </w:rPr>
        <w:t>.</w:t>
      </w:r>
      <w:r w:rsidR="004C7D6F">
        <w:rPr>
          <w:rFonts w:ascii="Montserrat" w:hAnsi="Montserrat"/>
          <w:color w:val="595959"/>
        </w:rPr>
        <w:t xml:space="preserve"> In addition, families can self-refer to the Walk-In Center, whic</w:t>
      </w:r>
      <w:r w:rsidR="000536E4">
        <w:rPr>
          <w:rFonts w:ascii="Montserrat" w:hAnsi="Montserrat"/>
          <w:color w:val="595959"/>
        </w:rPr>
        <w:t>h will be open 7 days a week from 8 a.m. – 8 p.m.</w:t>
      </w:r>
    </w:p>
    <w:p w14:paraId="5D28D64A" w14:textId="02B1B672" w:rsidR="00A60A69" w:rsidRDefault="00A60A69" w:rsidP="004519F5">
      <w:pPr>
        <w:rPr>
          <w:rFonts w:ascii="Montserrat" w:hAnsi="Montserrat"/>
          <w:color w:val="595959"/>
        </w:rPr>
      </w:pPr>
    </w:p>
    <w:p w14:paraId="76B0D38E" w14:textId="01BADEB6" w:rsidR="00A60A69" w:rsidRDefault="00A60A69" w:rsidP="004519F5">
      <w:pPr>
        <w:rPr>
          <w:rFonts w:ascii="Montserrat" w:hAnsi="Montserrat"/>
          <w:color w:val="595959"/>
        </w:rPr>
      </w:pPr>
      <w:r w:rsidRPr="005966B4">
        <w:rPr>
          <w:rFonts w:ascii="Montserrat" w:hAnsi="Montserrat"/>
          <w:color w:val="595959"/>
        </w:rPr>
        <w:t xml:space="preserve">The McNabb Center was </w:t>
      </w:r>
      <w:r w:rsidR="005966B4" w:rsidRPr="005966B4">
        <w:rPr>
          <w:rFonts w:ascii="Montserrat" w:hAnsi="Montserrat"/>
          <w:color w:val="595959"/>
        </w:rPr>
        <w:t xml:space="preserve">also </w:t>
      </w:r>
      <w:r w:rsidRPr="005966B4">
        <w:rPr>
          <w:rFonts w:ascii="Montserrat" w:hAnsi="Montserrat"/>
          <w:color w:val="595959"/>
        </w:rPr>
        <w:t>recently awarded funding</w:t>
      </w:r>
      <w:r w:rsidR="005966B4" w:rsidRPr="005966B4">
        <w:rPr>
          <w:rFonts w:ascii="Montserrat" w:hAnsi="Montserrat"/>
          <w:color w:val="595959"/>
        </w:rPr>
        <w:t xml:space="preserve"> by the Substance Abuse and Mental Health Services Administration to enhance this </w:t>
      </w:r>
      <w:r w:rsidR="00BE5BF3">
        <w:rPr>
          <w:rFonts w:ascii="Montserrat" w:hAnsi="Montserrat"/>
          <w:color w:val="595959"/>
        </w:rPr>
        <w:t>children’s</w:t>
      </w:r>
      <w:r w:rsidR="005966B4" w:rsidRPr="005966B4">
        <w:rPr>
          <w:rFonts w:ascii="Montserrat" w:hAnsi="Montserrat"/>
          <w:color w:val="595959"/>
        </w:rPr>
        <w:t xml:space="preserve"> crisis continuum, which includes providing</w:t>
      </w:r>
      <w:r w:rsidRPr="005966B4">
        <w:rPr>
          <w:rFonts w:ascii="Montserrat" w:hAnsi="Montserrat"/>
          <w:color w:val="595959"/>
        </w:rPr>
        <w:t xml:space="preserve"> a</w:t>
      </w:r>
      <w:r w:rsidR="005966B4" w:rsidRPr="005966B4">
        <w:rPr>
          <w:rFonts w:ascii="Montserrat" w:hAnsi="Montserrat"/>
          <w:color w:val="595959"/>
        </w:rPr>
        <w:t xml:space="preserve"> </w:t>
      </w:r>
      <w:r w:rsidRPr="005966B4">
        <w:rPr>
          <w:rFonts w:ascii="Montserrat" w:hAnsi="Montserrat"/>
          <w:color w:val="595959"/>
        </w:rPr>
        <w:t>crisis stabilization unit</w:t>
      </w:r>
      <w:r w:rsidR="00E2160D" w:rsidRPr="005966B4">
        <w:rPr>
          <w:rFonts w:ascii="Montserrat" w:hAnsi="Montserrat"/>
          <w:color w:val="595959"/>
        </w:rPr>
        <w:t xml:space="preserve"> (CSU)</w:t>
      </w:r>
      <w:r w:rsidRPr="005966B4">
        <w:rPr>
          <w:rFonts w:ascii="Montserrat" w:hAnsi="Montserrat"/>
          <w:color w:val="595959"/>
        </w:rPr>
        <w:t xml:space="preserve"> </w:t>
      </w:r>
      <w:r w:rsidR="00BE5BF3">
        <w:rPr>
          <w:rFonts w:ascii="Montserrat" w:hAnsi="Montserrat"/>
          <w:color w:val="595959"/>
        </w:rPr>
        <w:t xml:space="preserve">specifically for children </w:t>
      </w:r>
      <w:r w:rsidRPr="005966B4">
        <w:rPr>
          <w:rFonts w:ascii="Montserrat" w:hAnsi="Montserrat"/>
          <w:color w:val="595959"/>
        </w:rPr>
        <w:t>in partnership with East Tennessee Children’s Hospital.</w:t>
      </w:r>
      <w:r w:rsidR="005966B4" w:rsidRPr="005966B4">
        <w:rPr>
          <w:rFonts w:ascii="Montserrat" w:hAnsi="Montserrat"/>
          <w:color w:val="595959"/>
        </w:rPr>
        <w:t xml:space="preserve">  </w:t>
      </w:r>
      <w:r w:rsidR="00E2160D" w:rsidRPr="005966B4">
        <w:rPr>
          <w:rFonts w:ascii="Montserrat" w:hAnsi="Montserrat"/>
          <w:color w:val="595959"/>
        </w:rPr>
        <w:t xml:space="preserve">Children served through the CSU </w:t>
      </w:r>
      <w:r w:rsidR="00BE5BF3">
        <w:rPr>
          <w:rFonts w:ascii="Montserrat" w:hAnsi="Montserrat"/>
          <w:color w:val="595959"/>
        </w:rPr>
        <w:t>will be offered specialized</w:t>
      </w:r>
      <w:r w:rsidR="00E2160D" w:rsidRPr="005966B4">
        <w:rPr>
          <w:rFonts w:ascii="Montserrat" w:hAnsi="Montserrat"/>
          <w:color w:val="595959"/>
        </w:rPr>
        <w:t xml:space="preserve"> outpatient services through the Family Walk-In </w:t>
      </w:r>
      <w:r w:rsidR="00BE5BF3">
        <w:rPr>
          <w:rFonts w:ascii="Montserrat" w:hAnsi="Montserrat"/>
          <w:color w:val="595959"/>
        </w:rPr>
        <w:t>Center</w:t>
      </w:r>
      <w:r w:rsidR="00E2160D" w:rsidRPr="005966B4">
        <w:rPr>
          <w:rFonts w:ascii="Montserrat" w:hAnsi="Montserrat"/>
          <w:color w:val="595959"/>
        </w:rPr>
        <w:t>.</w:t>
      </w:r>
    </w:p>
    <w:p w14:paraId="73DFDD21" w14:textId="6E33333F" w:rsidR="002948FC" w:rsidRDefault="002948FC" w:rsidP="004519F5">
      <w:pPr>
        <w:rPr>
          <w:rFonts w:ascii="Montserrat" w:hAnsi="Montserrat"/>
          <w:color w:val="595959"/>
        </w:rPr>
      </w:pPr>
    </w:p>
    <w:p w14:paraId="3D41E642" w14:textId="53AA3A42" w:rsidR="002948FC" w:rsidRDefault="002948FC" w:rsidP="004519F5">
      <w:pPr>
        <w:rPr>
          <w:rFonts w:ascii="Montserrat" w:hAnsi="Montserrat"/>
          <w:color w:val="595959"/>
        </w:rPr>
      </w:pPr>
      <w:r>
        <w:rPr>
          <w:rFonts w:ascii="Montserrat" w:hAnsi="Montserrat"/>
          <w:color w:val="595959"/>
        </w:rPr>
        <w:t xml:space="preserve">The new children’s crisis program will open </w:t>
      </w:r>
      <w:r w:rsidR="00A30BE2">
        <w:rPr>
          <w:rFonts w:ascii="Montserrat" w:hAnsi="Montserrat"/>
          <w:color w:val="595959"/>
        </w:rPr>
        <w:t>in early November 2021</w:t>
      </w:r>
      <w:r w:rsidR="000536E4">
        <w:rPr>
          <w:rFonts w:ascii="Montserrat" w:hAnsi="Montserrat"/>
          <w:color w:val="595959"/>
        </w:rPr>
        <w:t xml:space="preserve"> and is located at </w:t>
      </w:r>
      <w:r w:rsidR="00A60A69">
        <w:rPr>
          <w:rFonts w:ascii="Montserrat" w:hAnsi="Montserrat"/>
          <w:color w:val="595959"/>
        </w:rPr>
        <w:t xml:space="preserve">5645 Merchants Center Blvd., Knoxville, TN, 37912. </w:t>
      </w:r>
    </w:p>
    <w:p w14:paraId="1D3B4794" w14:textId="77777777" w:rsidR="006F2A8D" w:rsidRDefault="006F2A8D" w:rsidP="00322A00">
      <w:pPr>
        <w:rPr>
          <w:rFonts w:ascii="Montserrat" w:hAnsi="Montserrat"/>
          <w:color w:val="595959"/>
        </w:rPr>
      </w:pPr>
      <w:bookmarkStart w:id="0" w:name="_GoBack"/>
      <w:bookmarkEnd w:id="0"/>
    </w:p>
    <w:p w14:paraId="2D7F3317" w14:textId="4BEAC70D" w:rsidR="00322A00" w:rsidRPr="00A60A69" w:rsidRDefault="00322A00" w:rsidP="00B93DD0">
      <w:pPr>
        <w:pStyle w:val="BodyText"/>
        <w:rPr>
          <w:color w:val="595959"/>
          <w:sz w:val="20"/>
        </w:rPr>
      </w:pPr>
      <w:r w:rsidRPr="00A60A69">
        <w:rPr>
          <w:color w:val="555555"/>
          <w:sz w:val="20"/>
        </w:rPr>
        <w:t>The McNabb Center is the region’s leading nonprofit provider of mental health,</w:t>
      </w:r>
      <w:r w:rsidRPr="00A60A69">
        <w:rPr>
          <w:color w:val="555555"/>
          <w:spacing w:val="1"/>
          <w:sz w:val="20"/>
        </w:rPr>
        <w:t xml:space="preserve"> </w:t>
      </w:r>
      <w:r w:rsidRPr="00A60A69">
        <w:rPr>
          <w:color w:val="555555"/>
          <w:sz w:val="20"/>
        </w:rPr>
        <w:t>substance use, social and victim services. By focusing on an individual’s “</w:t>
      </w:r>
      <w:r w:rsidRPr="00A60A69">
        <w:rPr>
          <w:i/>
          <w:color w:val="555555"/>
          <w:sz w:val="20"/>
        </w:rPr>
        <w:t>Well Mind,</w:t>
      </w:r>
      <w:r w:rsidRPr="00A60A69">
        <w:rPr>
          <w:i/>
          <w:color w:val="555555"/>
          <w:spacing w:val="1"/>
          <w:sz w:val="20"/>
        </w:rPr>
        <w:t xml:space="preserve"> </w:t>
      </w:r>
      <w:r w:rsidRPr="00A60A69">
        <w:rPr>
          <w:i/>
          <w:color w:val="555555"/>
          <w:sz w:val="20"/>
        </w:rPr>
        <w:t>Well Being</w:t>
      </w:r>
      <w:r w:rsidRPr="00A60A69">
        <w:rPr>
          <w:color w:val="555555"/>
          <w:sz w:val="20"/>
        </w:rPr>
        <w:t>,” we provide a quality and compassionate approach to care from infancy</w:t>
      </w:r>
      <w:r w:rsidR="006B692A" w:rsidRPr="00A60A69">
        <w:rPr>
          <w:color w:val="555555"/>
          <w:sz w:val="20"/>
        </w:rPr>
        <w:t xml:space="preserve"> </w:t>
      </w:r>
      <w:r w:rsidR="000267A5" w:rsidRPr="00A60A69">
        <w:rPr>
          <w:color w:val="555555"/>
          <w:sz w:val="20"/>
        </w:rPr>
        <w:t xml:space="preserve"> </w:t>
      </w:r>
      <w:r w:rsidRPr="00A60A69">
        <w:rPr>
          <w:color w:val="555555"/>
          <w:spacing w:val="-55"/>
          <w:sz w:val="20"/>
        </w:rPr>
        <w:t xml:space="preserve"> </w:t>
      </w:r>
      <w:r w:rsidRPr="00A60A69">
        <w:rPr>
          <w:color w:val="555555"/>
          <w:sz w:val="20"/>
        </w:rPr>
        <w:t>through adulthood. Since 1948, the Center has proudly served individuals with the</w:t>
      </w:r>
      <w:r w:rsidRPr="00A60A69">
        <w:rPr>
          <w:color w:val="555555"/>
          <w:spacing w:val="1"/>
          <w:sz w:val="20"/>
        </w:rPr>
        <w:t xml:space="preserve"> </w:t>
      </w:r>
      <w:r w:rsidRPr="00A60A69">
        <w:rPr>
          <w:color w:val="555555"/>
          <w:sz w:val="20"/>
        </w:rPr>
        <w:t>most needs and fewest resources. Today, the McNabb Center delivers support to</w:t>
      </w:r>
      <w:r w:rsidRPr="00A60A69">
        <w:rPr>
          <w:color w:val="555555"/>
          <w:spacing w:val="1"/>
          <w:sz w:val="20"/>
        </w:rPr>
        <w:t xml:space="preserve"> </w:t>
      </w:r>
      <w:r w:rsidRPr="00A60A69">
        <w:rPr>
          <w:color w:val="555555"/>
          <w:sz w:val="20"/>
        </w:rPr>
        <w:t xml:space="preserve">more than 30,000 people throughout East Tennessee each year. </w:t>
      </w:r>
      <w:r w:rsidRPr="00A60A69">
        <w:rPr>
          <w:color w:val="595959"/>
          <w:sz w:val="20"/>
        </w:rPr>
        <w:t>For more</w:t>
      </w:r>
      <w:r w:rsidRPr="00A60A69">
        <w:rPr>
          <w:color w:val="595959"/>
          <w:spacing w:val="1"/>
          <w:sz w:val="20"/>
        </w:rPr>
        <w:t xml:space="preserve"> </w:t>
      </w:r>
      <w:r w:rsidRPr="00A60A69">
        <w:rPr>
          <w:color w:val="595959"/>
          <w:sz w:val="20"/>
        </w:rPr>
        <w:t>information, visit</w:t>
      </w:r>
      <w:r w:rsidRPr="00A60A69">
        <w:rPr>
          <w:color w:val="595959"/>
          <w:spacing w:val="1"/>
          <w:sz w:val="20"/>
        </w:rPr>
        <w:t xml:space="preserve"> </w:t>
      </w:r>
      <w:hyperlink r:id="rId8">
        <w:r w:rsidRPr="00A60A69">
          <w:rPr>
            <w:color w:val="595959"/>
            <w:sz w:val="20"/>
          </w:rPr>
          <w:t>www.mcnabbcenter.org</w:t>
        </w:r>
        <w:r w:rsidRPr="00A60A69">
          <w:rPr>
            <w:color w:val="595959"/>
            <w:spacing w:val="1"/>
            <w:sz w:val="20"/>
          </w:rPr>
          <w:t xml:space="preserve"> </w:t>
        </w:r>
      </w:hyperlink>
      <w:r w:rsidRPr="00A60A69">
        <w:rPr>
          <w:color w:val="595959"/>
          <w:sz w:val="20"/>
        </w:rPr>
        <w:t>or</w:t>
      </w:r>
      <w:r w:rsidRPr="00A60A69">
        <w:rPr>
          <w:color w:val="595959"/>
          <w:spacing w:val="-7"/>
          <w:sz w:val="20"/>
        </w:rPr>
        <w:t xml:space="preserve"> </w:t>
      </w:r>
      <w:r w:rsidRPr="00A60A69">
        <w:rPr>
          <w:color w:val="595959"/>
          <w:sz w:val="20"/>
        </w:rPr>
        <w:t>call</w:t>
      </w:r>
      <w:r w:rsidRPr="00A60A69">
        <w:rPr>
          <w:color w:val="595959"/>
          <w:spacing w:val="-3"/>
          <w:sz w:val="20"/>
        </w:rPr>
        <w:t xml:space="preserve"> </w:t>
      </w:r>
      <w:r w:rsidRPr="00A60A69">
        <w:rPr>
          <w:color w:val="595959"/>
          <w:sz w:val="20"/>
        </w:rPr>
        <w:t>1-800-255-9711.</w:t>
      </w:r>
    </w:p>
    <w:p w14:paraId="06362039" w14:textId="77777777" w:rsidR="00322A00" w:rsidRDefault="00322A00" w:rsidP="00322A00">
      <w:pPr>
        <w:pStyle w:val="BodyText"/>
        <w:jc w:val="center"/>
        <w:rPr>
          <w:color w:val="595959"/>
        </w:rPr>
      </w:pPr>
    </w:p>
    <w:p w14:paraId="1B5674FD" w14:textId="0B7FBE54" w:rsidR="00BA1495" w:rsidRPr="00771CAB" w:rsidRDefault="00322A00" w:rsidP="00771CAB">
      <w:pPr>
        <w:pStyle w:val="BodyText"/>
        <w:jc w:val="center"/>
        <w:rPr>
          <w:color w:val="595959"/>
        </w:rPr>
      </w:pPr>
      <w:r>
        <w:rPr>
          <w:color w:val="595959"/>
        </w:rPr>
        <w:t>#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#</w:t>
      </w:r>
      <w:r>
        <w:rPr>
          <w:color w:val="595959"/>
          <w:spacing w:val="-1"/>
        </w:rPr>
        <w:t xml:space="preserve"> </w:t>
      </w:r>
      <w:r>
        <w:rPr>
          <w:color w:val="595959"/>
        </w:rPr>
        <w:t>#</w:t>
      </w:r>
    </w:p>
    <w:sectPr w:rsidR="00BA1495" w:rsidRPr="00771CAB" w:rsidSect="005966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D6C60"/>
    <w:multiLevelType w:val="hybridMultilevel"/>
    <w:tmpl w:val="C386A2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4F17406"/>
    <w:multiLevelType w:val="multilevel"/>
    <w:tmpl w:val="97D0A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91671F"/>
    <w:multiLevelType w:val="hybridMultilevel"/>
    <w:tmpl w:val="BBCC1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4C1C42"/>
    <w:multiLevelType w:val="hybridMultilevel"/>
    <w:tmpl w:val="8AB0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0267FC"/>
    <w:multiLevelType w:val="hybridMultilevel"/>
    <w:tmpl w:val="E4401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08235A"/>
    <w:multiLevelType w:val="hybridMultilevel"/>
    <w:tmpl w:val="BD4230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5760"/>
        </w:tabs>
        <w:ind w:left="57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6480"/>
        </w:tabs>
        <w:ind w:left="64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7920"/>
        </w:tabs>
        <w:ind w:left="79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8640"/>
        </w:tabs>
        <w:ind w:left="8640" w:hanging="360"/>
      </w:pPr>
    </w:lvl>
  </w:abstractNum>
  <w:abstractNum w:abstractNumId="6" w15:restartNumberingAfterBreak="0">
    <w:nsid w:val="7FCB668D"/>
    <w:multiLevelType w:val="hybridMultilevel"/>
    <w:tmpl w:val="02A4BAC2"/>
    <w:lvl w:ilvl="0" w:tplc="F5BE039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6CB"/>
    <w:rsid w:val="00001C6D"/>
    <w:rsid w:val="00017073"/>
    <w:rsid w:val="00017EDE"/>
    <w:rsid w:val="00023F39"/>
    <w:rsid w:val="00025CC9"/>
    <w:rsid w:val="000267A5"/>
    <w:rsid w:val="00031551"/>
    <w:rsid w:val="00032852"/>
    <w:rsid w:val="00040315"/>
    <w:rsid w:val="00041FC9"/>
    <w:rsid w:val="000536E4"/>
    <w:rsid w:val="0006220B"/>
    <w:rsid w:val="000628D9"/>
    <w:rsid w:val="00064B63"/>
    <w:rsid w:val="00070FF5"/>
    <w:rsid w:val="00072A4D"/>
    <w:rsid w:val="000759EC"/>
    <w:rsid w:val="00084529"/>
    <w:rsid w:val="000854C1"/>
    <w:rsid w:val="00094A92"/>
    <w:rsid w:val="000A4CAF"/>
    <w:rsid w:val="000A4DCA"/>
    <w:rsid w:val="000B1A64"/>
    <w:rsid w:val="000B6005"/>
    <w:rsid w:val="000C13C8"/>
    <w:rsid w:val="000D0C19"/>
    <w:rsid w:val="000D339B"/>
    <w:rsid w:val="000E04B9"/>
    <w:rsid w:val="000E5949"/>
    <w:rsid w:val="000F4F29"/>
    <w:rsid w:val="001005DB"/>
    <w:rsid w:val="00102204"/>
    <w:rsid w:val="001050E8"/>
    <w:rsid w:val="00110C30"/>
    <w:rsid w:val="001145B4"/>
    <w:rsid w:val="00154612"/>
    <w:rsid w:val="00181843"/>
    <w:rsid w:val="00181F00"/>
    <w:rsid w:val="00183CCD"/>
    <w:rsid w:val="0019119A"/>
    <w:rsid w:val="001913E1"/>
    <w:rsid w:val="00194AB2"/>
    <w:rsid w:val="001A0FE5"/>
    <w:rsid w:val="001A3009"/>
    <w:rsid w:val="001A4DA3"/>
    <w:rsid w:val="001B1A87"/>
    <w:rsid w:val="001C6AC8"/>
    <w:rsid w:val="001E4B83"/>
    <w:rsid w:val="001F5D0A"/>
    <w:rsid w:val="001F7949"/>
    <w:rsid w:val="001F7DB1"/>
    <w:rsid w:val="002105C8"/>
    <w:rsid w:val="0021125A"/>
    <w:rsid w:val="0022225B"/>
    <w:rsid w:val="00225FE4"/>
    <w:rsid w:val="0023105D"/>
    <w:rsid w:val="002368E8"/>
    <w:rsid w:val="00236AE8"/>
    <w:rsid w:val="00246598"/>
    <w:rsid w:val="00251BA4"/>
    <w:rsid w:val="002742FE"/>
    <w:rsid w:val="002874AF"/>
    <w:rsid w:val="002901A4"/>
    <w:rsid w:val="002948FC"/>
    <w:rsid w:val="0029611F"/>
    <w:rsid w:val="002A2B4E"/>
    <w:rsid w:val="002B4B69"/>
    <w:rsid w:val="002C0995"/>
    <w:rsid w:val="002E4DB0"/>
    <w:rsid w:val="002E5CCF"/>
    <w:rsid w:val="002E7161"/>
    <w:rsid w:val="002F1187"/>
    <w:rsid w:val="002F5ED6"/>
    <w:rsid w:val="002F719B"/>
    <w:rsid w:val="00322A00"/>
    <w:rsid w:val="00336413"/>
    <w:rsid w:val="00345843"/>
    <w:rsid w:val="00345E4B"/>
    <w:rsid w:val="0037115F"/>
    <w:rsid w:val="0037359D"/>
    <w:rsid w:val="003842A5"/>
    <w:rsid w:val="003843DF"/>
    <w:rsid w:val="00384549"/>
    <w:rsid w:val="003862FC"/>
    <w:rsid w:val="00390B15"/>
    <w:rsid w:val="0039788E"/>
    <w:rsid w:val="003A76CB"/>
    <w:rsid w:val="003B5CED"/>
    <w:rsid w:val="003B63DC"/>
    <w:rsid w:val="003C246B"/>
    <w:rsid w:val="003C7A64"/>
    <w:rsid w:val="003D3E95"/>
    <w:rsid w:val="003D4366"/>
    <w:rsid w:val="003E39EC"/>
    <w:rsid w:val="003E7CA7"/>
    <w:rsid w:val="003F24FA"/>
    <w:rsid w:val="00400A9E"/>
    <w:rsid w:val="00402D9C"/>
    <w:rsid w:val="00404F0F"/>
    <w:rsid w:val="004262E1"/>
    <w:rsid w:val="00435925"/>
    <w:rsid w:val="00437BAD"/>
    <w:rsid w:val="004519F5"/>
    <w:rsid w:val="004525F1"/>
    <w:rsid w:val="0045263D"/>
    <w:rsid w:val="0045794B"/>
    <w:rsid w:val="004759AD"/>
    <w:rsid w:val="0048115E"/>
    <w:rsid w:val="00482CEB"/>
    <w:rsid w:val="00484800"/>
    <w:rsid w:val="004B47B0"/>
    <w:rsid w:val="004C143D"/>
    <w:rsid w:val="004C7D6F"/>
    <w:rsid w:val="004D09C3"/>
    <w:rsid w:val="004D208B"/>
    <w:rsid w:val="004D2873"/>
    <w:rsid w:val="004D55D3"/>
    <w:rsid w:val="004D5B6F"/>
    <w:rsid w:val="004E1E3B"/>
    <w:rsid w:val="00505DF8"/>
    <w:rsid w:val="0053237A"/>
    <w:rsid w:val="0054305E"/>
    <w:rsid w:val="00553305"/>
    <w:rsid w:val="00553784"/>
    <w:rsid w:val="00554186"/>
    <w:rsid w:val="00566FFE"/>
    <w:rsid w:val="005773C2"/>
    <w:rsid w:val="005966B4"/>
    <w:rsid w:val="005966B9"/>
    <w:rsid w:val="005A04BB"/>
    <w:rsid w:val="005A2FD3"/>
    <w:rsid w:val="005B540A"/>
    <w:rsid w:val="005C4BB2"/>
    <w:rsid w:val="005D6293"/>
    <w:rsid w:val="005F4F00"/>
    <w:rsid w:val="005F6F74"/>
    <w:rsid w:val="0060023C"/>
    <w:rsid w:val="00606ACA"/>
    <w:rsid w:val="0061142E"/>
    <w:rsid w:val="0061373C"/>
    <w:rsid w:val="00621B97"/>
    <w:rsid w:val="00636F94"/>
    <w:rsid w:val="00665FA8"/>
    <w:rsid w:val="0067110C"/>
    <w:rsid w:val="006739D9"/>
    <w:rsid w:val="00674E90"/>
    <w:rsid w:val="006837C3"/>
    <w:rsid w:val="00685185"/>
    <w:rsid w:val="00685FAA"/>
    <w:rsid w:val="006A6BA4"/>
    <w:rsid w:val="006B1C07"/>
    <w:rsid w:val="006B4C60"/>
    <w:rsid w:val="006B692A"/>
    <w:rsid w:val="006C264A"/>
    <w:rsid w:val="006C3F3A"/>
    <w:rsid w:val="006C5A61"/>
    <w:rsid w:val="006F2A8D"/>
    <w:rsid w:val="007043ED"/>
    <w:rsid w:val="00715B74"/>
    <w:rsid w:val="00721F3A"/>
    <w:rsid w:val="0072589D"/>
    <w:rsid w:val="00726434"/>
    <w:rsid w:val="007358AC"/>
    <w:rsid w:val="00736E8D"/>
    <w:rsid w:val="00752459"/>
    <w:rsid w:val="00756ED0"/>
    <w:rsid w:val="00761353"/>
    <w:rsid w:val="00765147"/>
    <w:rsid w:val="00771CAB"/>
    <w:rsid w:val="0077337D"/>
    <w:rsid w:val="00783247"/>
    <w:rsid w:val="00791713"/>
    <w:rsid w:val="00795A10"/>
    <w:rsid w:val="007B1B03"/>
    <w:rsid w:val="007B31CC"/>
    <w:rsid w:val="007C5487"/>
    <w:rsid w:val="007C7372"/>
    <w:rsid w:val="007E4963"/>
    <w:rsid w:val="007F0443"/>
    <w:rsid w:val="007F1CF4"/>
    <w:rsid w:val="008005E0"/>
    <w:rsid w:val="00800CF9"/>
    <w:rsid w:val="00810404"/>
    <w:rsid w:val="0081050A"/>
    <w:rsid w:val="008204FD"/>
    <w:rsid w:val="008337CC"/>
    <w:rsid w:val="00853B6D"/>
    <w:rsid w:val="008609E6"/>
    <w:rsid w:val="008B2D55"/>
    <w:rsid w:val="008C7597"/>
    <w:rsid w:val="008F510F"/>
    <w:rsid w:val="00912B0C"/>
    <w:rsid w:val="00931590"/>
    <w:rsid w:val="00932FDA"/>
    <w:rsid w:val="00942EC7"/>
    <w:rsid w:val="0094747A"/>
    <w:rsid w:val="0095197A"/>
    <w:rsid w:val="0096255E"/>
    <w:rsid w:val="009762CB"/>
    <w:rsid w:val="00981CAD"/>
    <w:rsid w:val="009E32DA"/>
    <w:rsid w:val="009F1DCB"/>
    <w:rsid w:val="00A1460F"/>
    <w:rsid w:val="00A173B2"/>
    <w:rsid w:val="00A20ABF"/>
    <w:rsid w:val="00A22B91"/>
    <w:rsid w:val="00A30BE2"/>
    <w:rsid w:val="00A36736"/>
    <w:rsid w:val="00A60536"/>
    <w:rsid w:val="00A60A69"/>
    <w:rsid w:val="00A642B4"/>
    <w:rsid w:val="00A66EC9"/>
    <w:rsid w:val="00A8119E"/>
    <w:rsid w:val="00A84831"/>
    <w:rsid w:val="00A94EEB"/>
    <w:rsid w:val="00AA3F5C"/>
    <w:rsid w:val="00AA5B74"/>
    <w:rsid w:val="00AB5F88"/>
    <w:rsid w:val="00AC26C0"/>
    <w:rsid w:val="00AC73C5"/>
    <w:rsid w:val="00AC7DA1"/>
    <w:rsid w:val="00AD57A7"/>
    <w:rsid w:val="00AD5C2F"/>
    <w:rsid w:val="00AE3A41"/>
    <w:rsid w:val="00B21FB3"/>
    <w:rsid w:val="00B234F0"/>
    <w:rsid w:val="00B27E76"/>
    <w:rsid w:val="00B337C7"/>
    <w:rsid w:val="00B37B78"/>
    <w:rsid w:val="00B5754B"/>
    <w:rsid w:val="00B60ECF"/>
    <w:rsid w:val="00B6246D"/>
    <w:rsid w:val="00B62B9A"/>
    <w:rsid w:val="00B6352B"/>
    <w:rsid w:val="00B81EC7"/>
    <w:rsid w:val="00B92395"/>
    <w:rsid w:val="00B93DD0"/>
    <w:rsid w:val="00BA1495"/>
    <w:rsid w:val="00BA5432"/>
    <w:rsid w:val="00BC6CF2"/>
    <w:rsid w:val="00BD4DDA"/>
    <w:rsid w:val="00BE5BF3"/>
    <w:rsid w:val="00BF33E7"/>
    <w:rsid w:val="00BF401B"/>
    <w:rsid w:val="00BF7BF1"/>
    <w:rsid w:val="00C03FEE"/>
    <w:rsid w:val="00C139D0"/>
    <w:rsid w:val="00C15551"/>
    <w:rsid w:val="00C1574C"/>
    <w:rsid w:val="00C16D03"/>
    <w:rsid w:val="00C2185A"/>
    <w:rsid w:val="00C34316"/>
    <w:rsid w:val="00C4756D"/>
    <w:rsid w:val="00C56112"/>
    <w:rsid w:val="00C57848"/>
    <w:rsid w:val="00C650BD"/>
    <w:rsid w:val="00C731C2"/>
    <w:rsid w:val="00C86A3F"/>
    <w:rsid w:val="00CA7950"/>
    <w:rsid w:val="00CC0230"/>
    <w:rsid w:val="00CC14E8"/>
    <w:rsid w:val="00CC2127"/>
    <w:rsid w:val="00CD353E"/>
    <w:rsid w:val="00CE34A1"/>
    <w:rsid w:val="00D1139D"/>
    <w:rsid w:val="00D1413C"/>
    <w:rsid w:val="00D159A5"/>
    <w:rsid w:val="00D27868"/>
    <w:rsid w:val="00D31475"/>
    <w:rsid w:val="00D50DA5"/>
    <w:rsid w:val="00D66A3E"/>
    <w:rsid w:val="00D711D6"/>
    <w:rsid w:val="00D76E21"/>
    <w:rsid w:val="00D955A4"/>
    <w:rsid w:val="00DA0BEC"/>
    <w:rsid w:val="00DA163B"/>
    <w:rsid w:val="00DA45F8"/>
    <w:rsid w:val="00DA54FF"/>
    <w:rsid w:val="00DB48F3"/>
    <w:rsid w:val="00DB4ED0"/>
    <w:rsid w:val="00DE0265"/>
    <w:rsid w:val="00DE3A2E"/>
    <w:rsid w:val="00DE3AFC"/>
    <w:rsid w:val="00DF173D"/>
    <w:rsid w:val="00E01EB6"/>
    <w:rsid w:val="00E137CE"/>
    <w:rsid w:val="00E2160D"/>
    <w:rsid w:val="00E2362C"/>
    <w:rsid w:val="00E23DEF"/>
    <w:rsid w:val="00E26537"/>
    <w:rsid w:val="00E304D4"/>
    <w:rsid w:val="00E34898"/>
    <w:rsid w:val="00E34F07"/>
    <w:rsid w:val="00E36502"/>
    <w:rsid w:val="00E406B7"/>
    <w:rsid w:val="00E46446"/>
    <w:rsid w:val="00E519FC"/>
    <w:rsid w:val="00E52B9D"/>
    <w:rsid w:val="00E63683"/>
    <w:rsid w:val="00E6520C"/>
    <w:rsid w:val="00E8465B"/>
    <w:rsid w:val="00E90073"/>
    <w:rsid w:val="00E90977"/>
    <w:rsid w:val="00EA149E"/>
    <w:rsid w:val="00EA20D5"/>
    <w:rsid w:val="00EB1837"/>
    <w:rsid w:val="00EB31E1"/>
    <w:rsid w:val="00EB5189"/>
    <w:rsid w:val="00EB669A"/>
    <w:rsid w:val="00EC1795"/>
    <w:rsid w:val="00ED15F4"/>
    <w:rsid w:val="00EE3845"/>
    <w:rsid w:val="00EF48D3"/>
    <w:rsid w:val="00EF699C"/>
    <w:rsid w:val="00F002FA"/>
    <w:rsid w:val="00F01E37"/>
    <w:rsid w:val="00F068BF"/>
    <w:rsid w:val="00F27E6B"/>
    <w:rsid w:val="00F30437"/>
    <w:rsid w:val="00F31C86"/>
    <w:rsid w:val="00F33218"/>
    <w:rsid w:val="00F43B61"/>
    <w:rsid w:val="00F44473"/>
    <w:rsid w:val="00F458B9"/>
    <w:rsid w:val="00F45AD3"/>
    <w:rsid w:val="00F55BFF"/>
    <w:rsid w:val="00F64580"/>
    <w:rsid w:val="00F6462E"/>
    <w:rsid w:val="00F65819"/>
    <w:rsid w:val="00F750DD"/>
    <w:rsid w:val="00F76D2B"/>
    <w:rsid w:val="00FA2242"/>
    <w:rsid w:val="00FA56E3"/>
    <w:rsid w:val="00FA6B39"/>
    <w:rsid w:val="00FB030C"/>
    <w:rsid w:val="00FB241B"/>
    <w:rsid w:val="00FC2D12"/>
    <w:rsid w:val="00FC2FEF"/>
    <w:rsid w:val="00FC7555"/>
    <w:rsid w:val="00FD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EFAAE"/>
  <w15:docId w15:val="{7CDF4FAF-A961-4498-90C0-27CFE8AF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6502"/>
  </w:style>
  <w:style w:type="paragraph" w:styleId="Heading1">
    <w:name w:val="heading 1"/>
    <w:basedOn w:val="Normal"/>
    <w:link w:val="Heading1Char"/>
    <w:uiPriority w:val="9"/>
    <w:qFormat/>
    <w:rsid w:val="00322A00"/>
    <w:pPr>
      <w:widowControl w:val="0"/>
      <w:autoSpaceDE w:val="0"/>
      <w:autoSpaceDN w:val="0"/>
      <w:ind w:left="117"/>
      <w:outlineLvl w:val="0"/>
    </w:pPr>
    <w:rPr>
      <w:rFonts w:ascii="Montserrat" w:eastAsia="Montserrat" w:hAnsi="Montserrat" w:cs="Montserrat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669A"/>
    <w:rPr>
      <w:strike w:val="0"/>
      <w:dstrike w:val="0"/>
      <w:color w:val="006699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69A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BA149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17ED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msotitle3">
    <w:name w:val="msotitle3"/>
    <w:rsid w:val="003E7CA7"/>
    <w:pPr>
      <w:jc w:val="center"/>
    </w:pPr>
    <w:rPr>
      <w:rFonts w:ascii="Century Schoolbook" w:eastAsia="Times New Roman" w:hAnsi="Century Schoolbook" w:cs="Times New Roman"/>
      <w:i/>
      <w:iCs/>
      <w:color w:val="006633"/>
      <w:kern w:val="28"/>
      <w:sz w:val="36"/>
      <w:szCs w:val="36"/>
    </w:rPr>
  </w:style>
  <w:style w:type="paragraph" w:styleId="ListParagraph">
    <w:name w:val="List Paragraph"/>
    <w:basedOn w:val="Normal"/>
    <w:uiPriority w:val="34"/>
    <w:qFormat/>
    <w:rsid w:val="003E7CA7"/>
    <w:pPr>
      <w:spacing w:after="200" w:line="276" w:lineRule="auto"/>
      <w:ind w:left="720"/>
    </w:pPr>
    <w:rPr>
      <w:rFonts w:ascii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22A00"/>
    <w:rPr>
      <w:rFonts w:ascii="Montserrat" w:eastAsia="Montserrat" w:hAnsi="Montserrat" w:cs="Montserrat"/>
      <w:b/>
      <w:bCs/>
    </w:rPr>
  </w:style>
  <w:style w:type="paragraph" w:styleId="BodyText">
    <w:name w:val="Body Text"/>
    <w:basedOn w:val="Normal"/>
    <w:link w:val="BodyTextChar"/>
    <w:uiPriority w:val="1"/>
    <w:qFormat/>
    <w:rsid w:val="00322A00"/>
    <w:pPr>
      <w:widowControl w:val="0"/>
      <w:autoSpaceDE w:val="0"/>
      <w:autoSpaceDN w:val="0"/>
    </w:pPr>
    <w:rPr>
      <w:rFonts w:ascii="Montserrat" w:eastAsia="Montserrat" w:hAnsi="Montserrat" w:cs="Montserrat"/>
    </w:rPr>
  </w:style>
  <w:style w:type="character" w:customStyle="1" w:styleId="BodyTextChar">
    <w:name w:val="Body Text Char"/>
    <w:basedOn w:val="DefaultParagraphFont"/>
    <w:link w:val="BodyText"/>
    <w:uiPriority w:val="1"/>
    <w:rsid w:val="00322A00"/>
    <w:rPr>
      <w:rFonts w:ascii="Montserrat" w:eastAsia="Montserrat" w:hAnsi="Montserrat" w:cs="Montserrat"/>
    </w:rPr>
  </w:style>
  <w:style w:type="paragraph" w:styleId="Title">
    <w:name w:val="Title"/>
    <w:basedOn w:val="Normal"/>
    <w:link w:val="TitleChar"/>
    <w:uiPriority w:val="10"/>
    <w:qFormat/>
    <w:rsid w:val="00322A00"/>
    <w:pPr>
      <w:widowControl w:val="0"/>
      <w:autoSpaceDE w:val="0"/>
      <w:autoSpaceDN w:val="0"/>
      <w:spacing w:before="126"/>
      <w:ind w:left="2315" w:right="272" w:hanging="2012"/>
    </w:pPr>
    <w:rPr>
      <w:rFonts w:ascii="Montserrat" w:eastAsia="Montserrat" w:hAnsi="Montserrat" w:cs="Montserrat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322A00"/>
    <w:rPr>
      <w:rFonts w:ascii="Montserrat" w:eastAsia="Montserrat" w:hAnsi="Montserrat" w:cs="Montserrat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96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nabbcenter.org/" TargetMode="External"/><Relationship Id="rId3" Type="http://schemas.openxmlformats.org/officeDocument/2006/relationships/styles" Target="styles.xml"/><Relationship Id="rId7" Type="http://schemas.openxmlformats.org/officeDocument/2006/relationships/hyperlink" Target="mailto:Jessica.hill@mcnabb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F7B7A-CBBC-3A43-A7E1-2DA7B793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Jessica Hill</cp:lastModifiedBy>
  <cp:revision>12</cp:revision>
  <cp:lastPrinted>2021-10-15T17:49:00Z</cp:lastPrinted>
  <dcterms:created xsi:type="dcterms:W3CDTF">2021-07-21T18:42:00Z</dcterms:created>
  <dcterms:modified xsi:type="dcterms:W3CDTF">2021-10-26T01:57:00Z</dcterms:modified>
</cp:coreProperties>
</file>